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36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SMLOUVA O POSKYTNUTÍ NEINVESTIČNÍ DOTACE PRO PROJEKT č. </w:t>
      </w:r>
      <w:r w:rsidDel="00000000" w:rsidR="00000000" w:rsidRPr="00000000">
        <w:rPr>
          <w:b w:val="1"/>
          <w:rtl w:val="0"/>
        </w:rPr>
        <w:t xml:space="preserve">KK</w:t>
      </w:r>
      <w:r w:rsidDel="00000000" w:rsidR="00000000" w:rsidRPr="00000000">
        <w:rPr>
          <w:b w:val="1"/>
          <w:color w:val="000000"/>
          <w:rtl w:val="0"/>
        </w:rPr>
        <w:t xml:space="preserve">/</w:t>
      </w:r>
      <w:r w:rsidDel="00000000" w:rsidR="00000000" w:rsidRPr="00000000">
        <w:rPr>
          <w:b w:val="1"/>
          <w:rtl w:val="0"/>
        </w:rPr>
        <w:t xml:space="preserve">2023</w:t>
      </w:r>
      <w:r w:rsidDel="00000000" w:rsidR="00000000" w:rsidRPr="00000000">
        <w:rPr>
          <w:b w:val="1"/>
          <w:color w:val="000000"/>
          <w:rtl w:val="0"/>
        </w:rPr>
        <w:t xml:space="preserve">/01/</w:t>
      </w:r>
      <w:r w:rsidDel="00000000" w:rsidR="00000000" w:rsidRPr="00000000">
        <w:rPr>
          <w:b w:val="1"/>
          <w:color w:val="000000"/>
          <w:highlight w:val="yellow"/>
          <w:rtl w:val="0"/>
        </w:rPr>
        <w:t xml:space="preserve">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360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uzavřená podle § 1746 odst. 2 zákona č. 89/2012 Sb., občanský zákoník, ve znění pozdějších předpisů </w:t>
      </w:r>
    </w:p>
    <w:p w:rsidR="00000000" w:rsidDel="00000000" w:rsidP="00000000" w:rsidRDefault="00000000" w:rsidRPr="00000000" w14:paraId="00000003">
      <w:pPr>
        <w:widowControl w:val="0"/>
        <w:spacing w:after="0" w:line="360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(dále jen „smlouva“)</w:t>
      </w:r>
    </w:p>
    <w:p w:rsidR="00000000" w:rsidDel="00000000" w:rsidP="00000000" w:rsidRDefault="00000000" w:rsidRPr="00000000" w14:paraId="00000004">
      <w:pPr>
        <w:widowControl w:val="0"/>
        <w:spacing w:after="0" w:line="36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Smluvní strany</w:t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rPr>
          <w:b w:val="1"/>
          <w:color w:val="000000"/>
        </w:rPr>
      </w:pPr>
      <w:r w:rsidDel="00000000" w:rsidR="00000000" w:rsidRPr="00000000">
        <w:rPr>
          <w:b w:val="1"/>
          <w:rtl w:val="0"/>
        </w:rPr>
        <w:t xml:space="preserve">Poskytovatel: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2127"/>
        </w:tabs>
        <w:spacing w:after="0" w:line="240" w:lineRule="auto"/>
        <w:rPr/>
      </w:pPr>
      <w:r w:rsidDel="00000000" w:rsidR="00000000" w:rsidRPr="00000000">
        <w:rPr>
          <w:rtl w:val="0"/>
        </w:rPr>
        <w:t xml:space="preserve">Název:</w:t>
      </w:r>
      <w:r w:rsidDel="00000000" w:rsidR="00000000" w:rsidRPr="00000000">
        <w:rPr>
          <w:b w:val="1"/>
          <w:rtl w:val="0"/>
        </w:rPr>
        <w:tab/>
        <w:t xml:space="preserve">MAS Vladař o. p. 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2127"/>
        </w:tabs>
        <w:spacing w:after="0" w:line="240" w:lineRule="auto"/>
        <w:rPr/>
      </w:pPr>
      <w:r w:rsidDel="00000000" w:rsidR="00000000" w:rsidRPr="00000000">
        <w:rPr>
          <w:rtl w:val="0"/>
        </w:rPr>
        <w:t xml:space="preserve">se sídlem:</w:t>
        <w:tab/>
        <w:t xml:space="preserve">Karlovarská 6, 364 53 Valeč</w:t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2127"/>
        </w:tabs>
        <w:spacing w:after="0" w:line="240" w:lineRule="auto"/>
        <w:rPr/>
      </w:pPr>
      <w:r w:rsidDel="00000000" w:rsidR="00000000" w:rsidRPr="00000000">
        <w:rPr>
          <w:rtl w:val="0"/>
        </w:rPr>
        <w:t xml:space="preserve">kontaktní adresa:</w:t>
        <w:tab/>
        <w:t xml:space="preserve">Masarykovo nám. 22, 441 01 Podbořany</w:t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2127"/>
        </w:tabs>
        <w:spacing w:after="0" w:line="240" w:lineRule="auto"/>
        <w:rPr/>
      </w:pPr>
      <w:r w:rsidDel="00000000" w:rsidR="00000000" w:rsidRPr="00000000">
        <w:rPr>
          <w:rtl w:val="0"/>
        </w:rPr>
        <w:t xml:space="preserve">IČ:</w:t>
        <w:tab/>
        <w:t xml:space="preserve">264 04 818</w:t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2127"/>
        </w:tabs>
        <w:spacing w:after="0" w:line="240" w:lineRule="auto"/>
        <w:rPr/>
      </w:pPr>
      <w:r w:rsidDel="00000000" w:rsidR="00000000" w:rsidRPr="00000000">
        <w:rPr>
          <w:rtl w:val="0"/>
        </w:rPr>
        <w:t xml:space="preserve">Zastupující:</w:t>
        <w:tab/>
        <w:t xml:space="preserve">Ing. Josef Ryšavý, ředitel</w:t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2127"/>
        </w:tabs>
        <w:spacing w:after="0" w:line="240" w:lineRule="auto"/>
        <w:rPr/>
      </w:pPr>
      <w:r w:rsidDel="00000000" w:rsidR="00000000" w:rsidRPr="00000000">
        <w:rPr>
          <w:rtl w:val="0"/>
        </w:rPr>
        <w:t xml:space="preserve">bankovní účet:</w:t>
        <w:tab/>
        <w:t xml:space="preserve">Česká spořitelna, a.s.</w:t>
      </w:r>
    </w:p>
    <w:p w:rsidR="00000000" w:rsidDel="00000000" w:rsidP="00000000" w:rsidRDefault="00000000" w:rsidRPr="00000000" w14:paraId="0000000D">
      <w:pPr>
        <w:widowControl w:val="0"/>
        <w:tabs>
          <w:tab w:val="left" w:leader="none" w:pos="2127"/>
        </w:tabs>
        <w:spacing w:after="0" w:line="240" w:lineRule="auto"/>
        <w:rPr/>
      </w:pPr>
      <w:r w:rsidDel="00000000" w:rsidR="00000000" w:rsidRPr="00000000">
        <w:rPr>
          <w:rtl w:val="0"/>
        </w:rPr>
        <w:tab/>
        <w:t xml:space="preserve">číslo účtu: 810063329/0800</w:t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(jako strana poskytující dotaci projektu, </w:t>
      </w:r>
      <w:r w:rsidDel="00000000" w:rsidR="00000000" w:rsidRPr="00000000">
        <w:rPr>
          <w:i w:val="1"/>
          <w:rtl w:val="0"/>
        </w:rPr>
        <w:t xml:space="preserve">dále jen „poskytovatel“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0">
      <w:pPr>
        <w:widowControl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Příjemce:   </w:t>
        <w:tab/>
        <w:tab/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rPr>
          <w:b w:val="1"/>
          <w:highlight w:val="yellow"/>
        </w:rPr>
      </w:pPr>
      <w:r w:rsidDel="00000000" w:rsidR="00000000" w:rsidRPr="00000000">
        <w:rPr>
          <w:rtl w:val="0"/>
        </w:rPr>
        <w:t xml:space="preserve">Název:</w:t>
        <w:tab/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b w:val="1"/>
          <w:highlight w:val="yellow"/>
          <w:rtl w:val="0"/>
        </w:rPr>
        <w:t xml:space="preserve">xxx</w:t>
      </w:r>
    </w:p>
    <w:p w:rsidR="00000000" w:rsidDel="00000000" w:rsidP="00000000" w:rsidRDefault="00000000" w:rsidRPr="00000000" w14:paraId="00000013">
      <w:pPr>
        <w:widowControl w:val="0"/>
        <w:spacing w:after="0" w:line="240" w:lineRule="auto"/>
        <w:rPr>
          <w:highlight w:val="yellow"/>
        </w:rPr>
      </w:pPr>
      <w:r w:rsidDel="00000000" w:rsidR="00000000" w:rsidRPr="00000000">
        <w:rPr>
          <w:rtl w:val="0"/>
        </w:rPr>
        <w:t xml:space="preserve">se sídlem:</w:t>
        <w:tab/>
        <w:tab/>
      </w:r>
      <w:r w:rsidDel="00000000" w:rsidR="00000000" w:rsidRPr="00000000">
        <w:rPr>
          <w:highlight w:val="yellow"/>
          <w:rtl w:val="0"/>
        </w:rPr>
        <w:t xml:space="preserve">xxx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IČ:</w:t>
        <w:tab/>
        <w:tab/>
        <w:tab/>
      </w:r>
      <w:r w:rsidDel="00000000" w:rsidR="00000000" w:rsidRPr="00000000">
        <w:rPr>
          <w:highlight w:val="yellow"/>
          <w:rtl w:val="0"/>
        </w:rPr>
        <w:t xml:space="preserve">xxx</w:t>
        <w:br w:type="textWrapping"/>
      </w:r>
      <w:r w:rsidDel="00000000" w:rsidR="00000000" w:rsidRPr="00000000">
        <w:rPr>
          <w:rtl w:val="0"/>
        </w:rPr>
        <w:t xml:space="preserve">Zastupující:</w:t>
        <w:tab/>
        <w:tab/>
      </w:r>
      <w:r w:rsidDel="00000000" w:rsidR="00000000" w:rsidRPr="00000000">
        <w:rPr>
          <w:highlight w:val="yellow"/>
          <w:rtl w:val="0"/>
        </w:rPr>
        <w:t xml:space="preserve">xxx</w:t>
        <w:br w:type="textWrapping"/>
      </w:r>
      <w:r w:rsidDel="00000000" w:rsidR="00000000" w:rsidRPr="00000000">
        <w:rPr>
          <w:rtl w:val="0"/>
        </w:rPr>
        <w:t xml:space="preserve">Bankovní spojení:</w:t>
        <w:tab/>
      </w:r>
      <w:r w:rsidDel="00000000" w:rsidR="00000000" w:rsidRPr="00000000">
        <w:rPr>
          <w:highlight w:val="yellow"/>
          <w:rtl w:val="0"/>
        </w:rPr>
        <w:t xml:space="preserve">xxx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(jako strana přijímající dotaci projektu, </w:t>
      </w:r>
      <w:r w:rsidDel="00000000" w:rsidR="00000000" w:rsidRPr="00000000">
        <w:rPr>
          <w:i w:val="1"/>
          <w:rtl w:val="0"/>
        </w:rPr>
        <w:t xml:space="preserve">dále jen „příjemce“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I.</w:t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Předmět a účel smlouvy</w:t>
      </w:r>
    </w:p>
    <w:p w:rsidR="00000000" w:rsidDel="00000000" w:rsidP="00000000" w:rsidRDefault="00000000" w:rsidRPr="00000000" w14:paraId="0000001A">
      <w:pPr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Předmětem smlouvy je závazek poskytovatele poskytnout příjemci účelovou dotaci ve výši až</w:t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line="240" w:lineRule="auto"/>
        <w:ind w:left="397" w:firstLine="0"/>
        <w:jc w:val="both"/>
        <w:rPr>
          <w:color w:val="000000"/>
        </w:rPr>
      </w:pPr>
      <w:r w:rsidDel="00000000" w:rsidR="00000000" w:rsidRPr="00000000">
        <w:rPr>
          <w:color w:val="000000"/>
          <w:highlight w:val="yellow"/>
          <w:rtl w:val="0"/>
        </w:rPr>
        <w:t xml:space="preserve">xx.xxx,xx</w:t>
      </w:r>
      <w:r w:rsidDel="00000000" w:rsidR="00000000" w:rsidRPr="00000000">
        <w:rPr>
          <w:color w:val="000000"/>
          <w:rtl w:val="0"/>
        </w:rPr>
        <w:t xml:space="preserve"> Kč (dále jen „dotace“). Dotace bude použita na financování realizace projektu </w:t>
      </w:r>
      <w:r w:rsidDel="00000000" w:rsidR="00000000" w:rsidRPr="00000000">
        <w:rPr>
          <w:color w:val="000000"/>
          <w:highlight w:val="yellow"/>
          <w:rtl w:val="0"/>
        </w:rPr>
        <w:t xml:space="preserve">…..</w:t>
      </w:r>
      <w:r w:rsidDel="00000000" w:rsidR="00000000" w:rsidRPr="00000000">
        <w:rPr>
          <w:color w:val="000000"/>
          <w:rtl w:val="0"/>
        </w:rPr>
        <w:t xml:space="preserve"> (dále jen „projekt“) z Výzvy MAS Vladař z programu Podpora komunitního života na venkově na území Karlovarského kraje 2023 (KK/2023/01)</w:t>
      </w:r>
      <w:r w:rsidDel="00000000" w:rsidR="00000000" w:rsidRPr="00000000">
        <w:rPr>
          <w:color w:val="000000"/>
          <w:rtl w:val="0"/>
        </w:rPr>
        <w:t xml:space="preserve"> (dále jen „výzva“).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Dotace je poskytnuta na základě žádosti o podporu reg. č. </w:t>
      </w:r>
      <w:r w:rsidDel="00000000" w:rsidR="00000000" w:rsidRPr="00000000">
        <w:rPr>
          <w:highlight w:val="yellow"/>
          <w:rtl w:val="0"/>
        </w:rPr>
        <w:t xml:space="preserve">……………………….</w:t>
      </w:r>
      <w:r w:rsidDel="00000000" w:rsidR="00000000" w:rsidRPr="00000000">
        <w:rPr>
          <w:color w:val="000000"/>
          <w:rtl w:val="0"/>
        </w:rPr>
        <w:t xml:space="preserve">,  ze dne</w:t>
      </w:r>
      <w:r w:rsidDel="00000000" w:rsidR="00000000" w:rsidRPr="00000000">
        <w:rPr>
          <w:highlight w:val="yellow"/>
          <w:rtl w:val="0"/>
        </w:rPr>
        <w:t xml:space="preserve">……………………….</w:t>
      </w:r>
      <w:r w:rsidDel="00000000" w:rsidR="00000000" w:rsidRPr="00000000">
        <w:rPr>
          <w:color w:val="000000"/>
          <w:rtl w:val="0"/>
        </w:rPr>
        <w:t xml:space="preserve">, která je přílohou č. 1 této smlouvy.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II.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Podmínky použití dotace, doba realizace projektu, způsob poskytnutí dotace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Dotace je příjemci poskytnuta ve výši dle čl. I. odst. 1 smlouvy za účelem realizace předloženého projektu, dle poskytovatelem odsouhlaseného rozpočtu všech plánovaných příjmů a výdajů. 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Příjemce dotace je oprávněn použít a vyčerpat dotaci poskytnutou na základě této smlouvy v období od </w:t>
      </w:r>
      <w:r w:rsidDel="00000000" w:rsidR="00000000" w:rsidRPr="00000000">
        <w:rPr>
          <w:rtl w:val="0"/>
        </w:rPr>
        <w:t xml:space="preserve">01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rtl w:val="0"/>
        </w:rPr>
        <w:t xml:space="preserve">01</w:t>
      </w:r>
      <w:r w:rsidDel="00000000" w:rsidR="00000000" w:rsidRPr="00000000">
        <w:rPr>
          <w:color w:val="000000"/>
          <w:rtl w:val="0"/>
        </w:rPr>
        <w:t xml:space="preserve">. 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highlight w:val="white"/>
          <w:rtl w:val="0"/>
        </w:rPr>
        <w:t xml:space="preserve">do </w:t>
      </w:r>
      <w:r w:rsidDel="00000000" w:rsidR="00000000" w:rsidRPr="00000000">
        <w:rPr>
          <w:highlight w:val="white"/>
          <w:rtl w:val="0"/>
        </w:rPr>
        <w:t xml:space="preserve">20</w:t>
      </w:r>
      <w:r w:rsidDel="00000000" w:rsidR="00000000" w:rsidRPr="00000000">
        <w:rPr>
          <w:color w:val="000000"/>
          <w:highlight w:val="white"/>
          <w:rtl w:val="0"/>
        </w:rPr>
        <w:t xml:space="preserve">. </w:t>
      </w:r>
      <w:r w:rsidDel="00000000" w:rsidR="00000000" w:rsidRPr="00000000">
        <w:rPr>
          <w:highlight w:val="white"/>
          <w:rtl w:val="0"/>
        </w:rPr>
        <w:t xml:space="preserve">12</w:t>
      </w:r>
      <w:r w:rsidDel="00000000" w:rsidR="00000000" w:rsidRPr="00000000">
        <w:rPr>
          <w:color w:val="000000"/>
          <w:highlight w:val="white"/>
          <w:rtl w:val="0"/>
        </w:rPr>
        <w:t xml:space="preserve">. 2</w:t>
      </w:r>
      <w:r w:rsidDel="00000000" w:rsidR="00000000" w:rsidRPr="00000000">
        <w:rPr>
          <w:color w:val="000000"/>
          <w:rtl w:val="0"/>
        </w:rPr>
        <w:t xml:space="preserve">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color w:val="000000"/>
          <w:rtl w:val="0"/>
        </w:rPr>
        <w:t xml:space="preserve"> (dále jen doba realizace projektu), a to v souladu s podmínkami uvedenými v článku II. odstavci 1. této smlouvy a textem </w:t>
      </w:r>
      <w:r w:rsidDel="00000000" w:rsidR="00000000" w:rsidRPr="00000000">
        <w:rPr>
          <w:color w:val="000000"/>
          <w:rtl w:val="0"/>
        </w:rPr>
        <w:t xml:space="preserve">výzvy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Poskytovatel si vyhrazuje právo neposkytnout dotaci na výdaje, které jsou v rozporu s textem výzvy nebo s poskytovatelem odsouhlaseným rozpočtem.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Poskytovatel se zavazuje příjemci dotaci poskytnout jednorázově, a to do 5-ti pracovních dní po schválení Závěrečného vyhodnocení a vyúčtování dotace (viz článek III. Smlouvy) na bankovní účet příjemce, jehož číslo je uvedeno v záhlaví smlouvy.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ind w:left="397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III.</w:t>
      </w:r>
    </w:p>
    <w:p w:rsidR="00000000" w:rsidDel="00000000" w:rsidP="00000000" w:rsidRDefault="00000000" w:rsidRPr="00000000" w14:paraId="00000029">
      <w:pPr>
        <w:spacing w:after="24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Závěrečné vyhodnocení a vyúčtování dotace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Příjemce dotace se zavazuje předložit poskytovateli závěrečné vyhodnocení realizace projektu a vyúčtování dotace (dále jen „závěrečná zpráva“)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Závěrečnou zprávu je příjemce povinen předložit poskytovateli do 30-ti kalendářních dní po ukončení realizace projektu nebo do 30-ti kalendářních dní po podepsání smlouvy, nejpozději do 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rtl w:val="0"/>
        </w:rPr>
        <w:t xml:space="preserve">12</w:t>
      </w:r>
      <w:r w:rsidDel="00000000" w:rsidR="00000000" w:rsidRPr="00000000">
        <w:rPr>
          <w:color w:val="000000"/>
          <w:rtl w:val="0"/>
        </w:rPr>
        <w:t xml:space="preserve">. 2023.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Závěrečnou zprávu je příjemce povinen předložit i v případě, že projekt nebyl realizován v plném rozsahu.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Závěrečná zpráva obsahuje: 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57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vyplněný formulář Závěrečné zprávy a vyúčtování </w:t>
      </w:r>
      <w:r w:rsidDel="00000000" w:rsidR="00000000" w:rsidRPr="00000000">
        <w:rPr>
          <w:color w:val="000000"/>
          <w:rtl w:val="0"/>
        </w:rPr>
        <w:t xml:space="preserve">projektu</w:t>
      </w:r>
      <w:r w:rsidDel="00000000" w:rsidR="00000000" w:rsidRPr="00000000">
        <w:rPr>
          <w:color w:val="000000"/>
          <w:rtl w:val="0"/>
        </w:rPr>
        <w:t xml:space="preserve"> (příloha č. 2 Smlouvy)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57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kopie účetních dokladů označených nápisem „Podpořeno </w:t>
      </w:r>
      <w:r w:rsidDel="00000000" w:rsidR="00000000" w:rsidRPr="00000000">
        <w:rPr>
          <w:rtl w:val="0"/>
        </w:rPr>
        <w:t xml:space="preserve">K</w:t>
      </w:r>
      <w:r w:rsidDel="00000000" w:rsidR="00000000" w:rsidRPr="00000000">
        <w:rPr>
          <w:color w:val="000000"/>
          <w:rtl w:val="0"/>
        </w:rPr>
        <w:t xml:space="preserve">K a MAS Vladař“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57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minimálně 3 fotografie s popisy v elektronické podobě zaznamenávající realizaci projektu, přičemž každá realizovaná aktivita bude zaznamenána min. 1 fotografií.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Fotodokumentace musí obsahovat vždy alespoň 1 fotografii dokládající dodržení pravidla o publicitě podpory (logo </w:t>
      </w:r>
      <w:r w:rsidDel="00000000" w:rsidR="00000000" w:rsidRPr="00000000">
        <w:rPr>
          <w:rtl w:val="0"/>
        </w:rPr>
        <w:t xml:space="preserve">KK</w:t>
      </w:r>
      <w:r w:rsidDel="00000000" w:rsidR="00000000" w:rsidRPr="00000000">
        <w:rPr>
          <w:color w:val="000000"/>
          <w:rtl w:val="0"/>
        </w:rPr>
        <w:t xml:space="preserve"> a MAS Vladař).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IV.</w:t>
      </w:r>
    </w:p>
    <w:p w:rsidR="00000000" w:rsidDel="00000000" w:rsidP="00000000" w:rsidRDefault="00000000" w:rsidRPr="00000000" w14:paraId="00000035">
      <w:pPr>
        <w:widowControl w:val="0"/>
        <w:spacing w:after="24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Práva a povinnosti příjemce</w:t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spacing w:after="0" w:line="240" w:lineRule="auto"/>
        <w:ind w:left="284" w:hanging="284"/>
        <w:jc w:val="both"/>
        <w:rPr/>
      </w:pPr>
      <w:r w:rsidDel="00000000" w:rsidR="00000000" w:rsidRPr="00000000">
        <w:rPr>
          <w:rtl w:val="0"/>
        </w:rPr>
        <w:t xml:space="preserve">Použít dotaci za účelem realizace předloženého projektu, pro který byla dotace poskytnuta, a v souladu s podmínkami sjednanými v této smlouvě. 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spacing w:after="0" w:line="240" w:lineRule="auto"/>
        <w:ind w:left="284" w:hanging="284"/>
        <w:jc w:val="both"/>
        <w:rPr/>
      </w:pPr>
      <w:r w:rsidDel="00000000" w:rsidR="00000000" w:rsidRPr="00000000">
        <w:rPr>
          <w:rtl w:val="0"/>
        </w:rPr>
        <w:t xml:space="preserve">Dotaci nepřevést na jiný subjekt. </w:t>
      </w:r>
    </w:p>
    <w:p w:rsidR="00000000" w:rsidDel="00000000" w:rsidP="00000000" w:rsidRDefault="00000000" w:rsidRPr="00000000" w14:paraId="00000038">
      <w:pPr>
        <w:numPr>
          <w:ilvl w:val="0"/>
          <w:numId w:val="8"/>
        </w:numPr>
        <w:spacing w:after="0" w:line="240" w:lineRule="auto"/>
        <w:ind w:left="284" w:hanging="284"/>
        <w:jc w:val="both"/>
        <w:rPr/>
      </w:pPr>
      <w:r w:rsidDel="00000000" w:rsidR="00000000" w:rsidRPr="00000000">
        <w:rPr>
          <w:rtl w:val="0"/>
        </w:rPr>
        <w:t xml:space="preserve">Odpovídat za hospodárné použití dotace a její řádné sledování v účetnictví, vedeném v souladu se zákonem č. 563/1991 Sb., o účetnictví, ve znění pozdějších předpisů, a to jak z hlediska nákladů projektu hrazených z dotace, tak z hlediska celkových uznatelných nákladů projektu. </w:t>
      </w:r>
    </w:p>
    <w:p w:rsidR="00000000" w:rsidDel="00000000" w:rsidP="00000000" w:rsidRDefault="00000000" w:rsidRPr="00000000" w14:paraId="00000039">
      <w:pPr>
        <w:numPr>
          <w:ilvl w:val="0"/>
          <w:numId w:val="8"/>
        </w:numPr>
        <w:spacing w:after="0" w:line="240" w:lineRule="auto"/>
        <w:ind w:left="284" w:hanging="284"/>
        <w:jc w:val="both"/>
        <w:rPr/>
      </w:pPr>
      <w:r w:rsidDel="00000000" w:rsidR="00000000" w:rsidRPr="00000000">
        <w:rPr>
          <w:rtl w:val="0"/>
        </w:rPr>
        <w:t xml:space="preserve">Umožnit pověřeným pracovníkům poskytovatele provádět kontrolu čerpání a využití dotace v návaznosti na rozpočet projektu a v této souvislosti jim umožnit nahlížet do účetní evidence. Umožnit provádět kontrolu jak v průběhu, tak i po ukončení realizace projektu.</w:t>
      </w:r>
    </w:p>
    <w:p w:rsidR="00000000" w:rsidDel="00000000" w:rsidP="00000000" w:rsidRDefault="00000000" w:rsidRPr="00000000" w14:paraId="0000003A">
      <w:pPr>
        <w:numPr>
          <w:ilvl w:val="0"/>
          <w:numId w:val="8"/>
        </w:numPr>
        <w:spacing w:after="0" w:line="240" w:lineRule="auto"/>
        <w:ind w:left="284" w:hanging="284"/>
        <w:jc w:val="both"/>
        <w:rPr/>
      </w:pPr>
      <w:r w:rsidDel="00000000" w:rsidR="00000000" w:rsidRPr="00000000">
        <w:rPr>
          <w:rtl w:val="0"/>
        </w:rPr>
        <w:t xml:space="preserve">Neprodleně písemně informovat, nejpozději však do 7 dnů, poskytovatele o všech změnách týkajících se tohoto smluvního vztahu, včetně identifikace příjemce nebo podpořeného projektu.</w:t>
      </w:r>
    </w:p>
    <w:p w:rsidR="00000000" w:rsidDel="00000000" w:rsidP="00000000" w:rsidRDefault="00000000" w:rsidRPr="00000000" w14:paraId="0000003B">
      <w:pPr>
        <w:widowControl w:val="0"/>
        <w:spacing w:after="240" w:line="240" w:lineRule="auto"/>
        <w:ind w:left="397" w:hanging="39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after="240" w:line="240" w:lineRule="auto"/>
        <w:ind w:left="397" w:hanging="39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after="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V.</w:t>
      </w:r>
    </w:p>
    <w:p w:rsidR="00000000" w:rsidDel="00000000" w:rsidP="00000000" w:rsidRDefault="00000000" w:rsidRPr="00000000" w14:paraId="0000003E">
      <w:pPr>
        <w:widowControl w:val="0"/>
        <w:spacing w:after="24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Publicita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Příjemce je povinen v případě informování sdělovacích prostředků o projektu uvést fakt, že projekt byl podpořen </w:t>
      </w:r>
      <w:r w:rsidDel="00000000" w:rsidR="00000000" w:rsidRPr="00000000">
        <w:rPr>
          <w:rtl w:val="0"/>
        </w:rPr>
        <w:t xml:space="preserve">Karlovarským </w:t>
      </w:r>
      <w:r w:rsidDel="00000000" w:rsidR="00000000" w:rsidRPr="00000000">
        <w:rPr>
          <w:color w:val="000000"/>
          <w:rtl w:val="0"/>
        </w:rPr>
        <w:t xml:space="preserve">krajem a poskytovatelem (MAS Vladař o.p.s.).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Povinná publicita </w:t>
      </w:r>
      <w:r w:rsidDel="00000000" w:rsidR="00000000" w:rsidRPr="00000000">
        <w:rPr>
          <w:rtl w:val="0"/>
        </w:rPr>
        <w:t xml:space="preserve">Karlovarského</w:t>
      </w:r>
      <w:r w:rsidDel="00000000" w:rsidR="00000000" w:rsidRPr="00000000">
        <w:rPr>
          <w:color w:val="000000"/>
          <w:rtl w:val="0"/>
        </w:rPr>
        <w:t xml:space="preserve"> kraje vychází z </w:t>
      </w:r>
      <w:r w:rsidDel="00000000" w:rsidR="00000000" w:rsidRPr="00000000">
        <w:rPr>
          <w:rtl w:val="0"/>
        </w:rPr>
        <w:t xml:space="preserve">grafického </w:t>
      </w:r>
      <w:r w:rsidDel="00000000" w:rsidR="00000000" w:rsidRPr="00000000">
        <w:rPr>
          <w:color w:val="000000"/>
          <w:rtl w:val="0"/>
        </w:rPr>
        <w:t xml:space="preserve">manuálu uvedeného na </w:t>
      </w:r>
      <w:r w:rsidDel="00000000" w:rsidR="00000000" w:rsidRPr="00000000">
        <w:rPr>
          <w:rtl w:val="0"/>
        </w:rPr>
        <w:t xml:space="preserve">odkaze</w:t>
      </w:r>
      <w:r w:rsidDel="00000000" w:rsidR="00000000" w:rsidRPr="00000000">
        <w:rPr>
          <w:color w:val="000000"/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http://www.kr-karlovarsky.cz/samosprava/Stranky/poskyt.</w:t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aspx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 výstupech projektu typu publikací, internetových stránek či jiných nosičů uvede příjemce skutečnost, že projekt podpořil </w:t>
      </w:r>
      <w:r w:rsidDel="00000000" w:rsidR="00000000" w:rsidRPr="00000000">
        <w:rPr>
          <w:rtl w:val="0"/>
        </w:rPr>
        <w:t xml:space="preserve">Karlovarský</w:t>
      </w:r>
      <w:r w:rsidDel="00000000" w:rsidR="00000000" w:rsidRPr="00000000">
        <w:rPr>
          <w:color w:val="000000"/>
          <w:rtl w:val="0"/>
        </w:rPr>
        <w:t xml:space="preserve"> kraj a poskytovatel.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Příjemce je povinen prezentovat poskytovatele v následujícím rozsahu, a to nejméně po dobu konání akce: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24" w:hanging="226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logo </w:t>
      </w:r>
      <w:r w:rsidDel="00000000" w:rsidR="00000000" w:rsidRPr="00000000">
        <w:rPr>
          <w:rtl w:val="0"/>
        </w:rPr>
        <w:t xml:space="preserve">Karlovarského</w:t>
      </w:r>
      <w:r w:rsidDel="00000000" w:rsidR="00000000" w:rsidRPr="00000000">
        <w:rPr>
          <w:color w:val="000000"/>
          <w:rtl w:val="0"/>
        </w:rPr>
        <w:t xml:space="preserve"> kraje a poskytovatele umístěné v místě realizace projektu a na plakátech či dalších tištěných výstupech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0" w:line="240" w:lineRule="auto"/>
        <w:ind w:left="624" w:hanging="226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verbální prezentace </w:t>
      </w:r>
      <w:r w:rsidDel="00000000" w:rsidR="00000000" w:rsidRPr="00000000">
        <w:rPr>
          <w:rtl w:val="0"/>
        </w:rPr>
        <w:t xml:space="preserve">Karlovarského</w:t>
      </w:r>
      <w:r w:rsidDel="00000000" w:rsidR="00000000" w:rsidRPr="00000000">
        <w:rPr>
          <w:color w:val="000000"/>
          <w:rtl w:val="0"/>
        </w:rPr>
        <w:t xml:space="preserve"> kraje a poskytovatele 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0" w:line="240" w:lineRule="auto"/>
        <w:ind w:left="624" w:hanging="36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0" w:line="240" w:lineRule="auto"/>
        <w:ind w:left="624" w:hanging="36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VI.</w:t>
      </w:r>
    </w:p>
    <w:p w:rsidR="00000000" w:rsidDel="00000000" w:rsidP="00000000" w:rsidRDefault="00000000" w:rsidRPr="00000000" w14:paraId="0000004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40" w:lineRule="auto"/>
        <w:ind w:left="397" w:hanging="397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Závěrečné ustanovení</w:t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Poskytovatel je oprávněn vypovědět smlouvu v případě, že příjemce porušil smluvní povinnost stanovenou touto smlouvou. Výpověď musí mít písemnou formu a nabývá účinnosti uplynutím výpovědní lhůty, která činí 10 pracovních dnů. </w:t>
      </w:r>
    </w:p>
    <w:p w:rsidR="00000000" w:rsidDel="00000000" w:rsidP="00000000" w:rsidRDefault="00000000" w:rsidRPr="00000000" w14:paraId="0000004A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Tuto smlouvu lze měnit, zrušit či doplňovat pouze po dohodě smluvních stran formou písemných a číslovaných dodatků.</w:t>
      </w:r>
    </w:p>
    <w:p w:rsidR="00000000" w:rsidDel="00000000" w:rsidP="00000000" w:rsidRDefault="00000000" w:rsidRPr="00000000" w14:paraId="0000004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Tato smlouva je vyhotovena ve 2 vyhotoveních s platností originálu, přičemž každá ze smluvních stran obdrží 1 vyhotovení.</w:t>
      </w:r>
    </w:p>
    <w:p w:rsidR="00000000" w:rsidDel="00000000" w:rsidP="00000000" w:rsidRDefault="00000000" w:rsidRPr="00000000" w14:paraId="0000004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Pokud v této smlouvě není stanoveno jinak, použijí se přiměřeně na právní vztahy z ní vyplývající příslušná ustanovení občanského zákoníku.</w:t>
      </w:r>
    </w:p>
    <w:p w:rsidR="00000000" w:rsidDel="00000000" w:rsidP="00000000" w:rsidRDefault="00000000" w:rsidRPr="00000000" w14:paraId="0000004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Osoby podepisující tuto smlouvu prohlašují, že jsou plně oprávněné a způsobilé ke všem právním úkonům v celém rozsahu této smlouvy, a že jim nejsou známy žádné právní ani faktické překážky bránící jejímu uzavření.</w:t>
      </w:r>
    </w:p>
    <w:p w:rsidR="00000000" w:rsidDel="00000000" w:rsidP="00000000" w:rsidRDefault="00000000" w:rsidRPr="00000000" w14:paraId="0000004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97" w:hanging="39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Smluvní strany dále prohlašují, že si tuto smlouvu před jejím podpisem přečetly, že byla uzavřena po vzájemném projednání podle jejich pravé a svobodné vůle, určitě, vážně a srozumitelně, nikoli v tísni nebo za jinak nápadně jednostranně nevýhodných podmínek. Autentičnost této smlouvy potvrzují svými podpisy.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426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tabs>
          <w:tab w:val="left" w:leader="none" w:pos="4962"/>
        </w:tabs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tabs>
          <w:tab w:val="left" w:leader="none" w:pos="4962"/>
        </w:tabs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Podbořanech dne </w:t>
      </w:r>
      <w:r w:rsidDel="00000000" w:rsidR="00000000" w:rsidRPr="00000000">
        <w:rPr>
          <w:rtl w:val="0"/>
        </w:rPr>
        <w:t xml:space="preserve">……………..</w:t>
      </w:r>
      <w:r w:rsidDel="00000000" w:rsidR="00000000" w:rsidRPr="00000000">
        <w:rPr>
          <w:color w:val="000000"/>
          <w:rtl w:val="0"/>
        </w:rPr>
        <w:t xml:space="preserve"> 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color w:val="000000"/>
          <w:rtl w:val="0"/>
        </w:rPr>
        <w:tab/>
        <w:t xml:space="preserve">V Podbořanech dne</w:t>
      </w:r>
      <w:r w:rsidDel="00000000" w:rsidR="00000000" w:rsidRPr="00000000">
        <w:rPr>
          <w:rtl w:val="0"/>
        </w:rPr>
        <w:t xml:space="preserve"> …………………</w:t>
      </w:r>
      <w:r w:rsidDel="00000000" w:rsidR="00000000" w:rsidRPr="00000000">
        <w:rPr>
          <w:color w:val="000000"/>
          <w:rtl w:val="0"/>
        </w:rPr>
        <w:t xml:space="preserve"> 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tabs>
          <w:tab w:val="left" w:leader="none" w:pos="4962"/>
        </w:tabs>
        <w:spacing w:after="0" w:line="240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tabs>
          <w:tab w:val="left" w:leader="none" w:pos="4962"/>
        </w:tabs>
        <w:spacing w:after="0" w:line="240" w:lineRule="auto"/>
        <w:jc w:val="both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tabs>
          <w:tab w:val="left" w:leader="none" w:pos="4962"/>
        </w:tabs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……………………………………………..….….</w:t>
        <w:tab/>
        <w:t xml:space="preserve">………………………………………………….….</w:t>
      </w:r>
    </w:p>
    <w:p w:rsidR="00000000" w:rsidDel="00000000" w:rsidP="00000000" w:rsidRDefault="00000000" w:rsidRPr="00000000" w14:paraId="00000055">
      <w:pPr>
        <w:widowControl w:val="0"/>
        <w:tabs>
          <w:tab w:val="left" w:leader="none" w:pos="4962"/>
        </w:tabs>
        <w:spacing w:after="0" w:line="240" w:lineRule="auto"/>
        <w:jc w:val="both"/>
        <w:rPr>
          <w:color w:val="000000"/>
          <w:highlight w:val="yellow"/>
        </w:rPr>
      </w:pPr>
      <w:r w:rsidDel="00000000" w:rsidR="00000000" w:rsidRPr="00000000">
        <w:rPr>
          <w:color w:val="000000"/>
          <w:rtl w:val="0"/>
        </w:rPr>
        <w:t xml:space="preserve">Ing. Josef Ryšavý</w:t>
        <w:tab/>
      </w:r>
      <w:r w:rsidDel="00000000" w:rsidR="00000000" w:rsidRPr="00000000">
        <w:rPr>
          <w:color w:val="000000"/>
          <w:highlight w:val="yellow"/>
          <w:rtl w:val="0"/>
        </w:rPr>
        <w:t xml:space="preserve">xxx</w:t>
      </w:r>
    </w:p>
    <w:p w:rsidR="00000000" w:rsidDel="00000000" w:rsidP="00000000" w:rsidRDefault="00000000" w:rsidRPr="00000000" w14:paraId="00000056">
      <w:pPr>
        <w:widowControl w:val="0"/>
        <w:tabs>
          <w:tab w:val="left" w:leader="none" w:pos="4962"/>
        </w:tabs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ředitel</w:t>
        <w:tab/>
      </w:r>
      <w:r w:rsidDel="00000000" w:rsidR="00000000" w:rsidRPr="00000000">
        <w:rPr>
          <w:color w:val="000000"/>
          <w:highlight w:val="yellow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tabs>
          <w:tab w:val="left" w:leader="none" w:pos="4962"/>
        </w:tabs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poskytovatel</w:t>
        <w:tab/>
        <w:t xml:space="preserve">příjemce</w:t>
      </w:r>
    </w:p>
    <w:p w:rsidR="00000000" w:rsidDel="00000000" w:rsidP="00000000" w:rsidRDefault="00000000" w:rsidRPr="00000000" w14:paraId="00000058">
      <w:pPr>
        <w:widowControl w:val="0"/>
        <w:spacing w:after="0" w:line="240" w:lineRule="auto"/>
        <w:jc w:val="both"/>
        <w:rPr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after="0" w:line="240" w:lineRule="auto"/>
        <w:jc w:val="both"/>
        <w:rPr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after="0" w:line="240" w:lineRule="auto"/>
        <w:jc w:val="both"/>
        <w:rPr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after="0" w:line="240" w:lineRule="auto"/>
        <w:jc w:val="both"/>
        <w:rPr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after="0" w:line="240" w:lineRule="auto"/>
        <w:jc w:val="both"/>
        <w:rPr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Příloha:</w:t>
      </w:r>
      <w:r w:rsidDel="00000000" w:rsidR="00000000" w:rsidRPr="00000000">
        <w:rPr>
          <w:color w:val="000000"/>
          <w:rtl w:val="0"/>
        </w:rPr>
        <w:tab/>
      </w:r>
    </w:p>
    <w:p w:rsidR="00000000" w:rsidDel="00000000" w:rsidP="00000000" w:rsidRDefault="00000000" w:rsidRPr="00000000" w14:paraId="0000005E">
      <w:pPr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426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Žádost o podporu projektu</w:t>
      </w:r>
    </w:p>
    <w:p w:rsidR="00000000" w:rsidDel="00000000" w:rsidP="00000000" w:rsidRDefault="00000000" w:rsidRPr="00000000" w14:paraId="0000005F">
      <w:pPr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426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Závěrečná zpráva a vyúčtování projektu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8" w:top="1588" w:left="1418" w:right="1418" w:header="567" w:footer="5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tabs>
        <w:tab w:val="left" w:leader="none" w:pos="10224"/>
      </w:tabs>
      <w:spacing w:after="0" w:lineRule="auto"/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3064828" cy="1276350"/>
          <wp:effectExtent b="0" l="0" r="0" t="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064828" cy="1276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5092390</wp:posOffset>
          </wp:positionH>
          <wp:positionV relativeFrom="paragraph">
            <wp:posOffset>352425</wp:posOffset>
          </wp:positionV>
          <wp:extent cx="662940" cy="662940"/>
          <wp:effectExtent b="0" l="0" r="0" t="0"/>
          <wp:wrapSquare wrapText="bothSides" distB="0" distT="0" distL="114300" distR="114300"/>
          <wp:docPr id="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2940" cy="6629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757" w:hanging="360"/>
      </w:pPr>
      <w:rPr/>
    </w:lvl>
    <w:lvl w:ilvl="1">
      <w:start w:val="1"/>
      <w:numFmt w:val="lowerLetter"/>
      <w:lvlText w:val="%2."/>
      <w:lvlJc w:val="left"/>
      <w:pPr>
        <w:ind w:left="1477" w:hanging="360"/>
      </w:pPr>
      <w:rPr/>
    </w:lvl>
    <w:lvl w:ilvl="2">
      <w:start w:val="1"/>
      <w:numFmt w:val="lowerRoman"/>
      <w:lvlText w:val="%3."/>
      <w:lvlJc w:val="right"/>
      <w:pPr>
        <w:ind w:left="2197" w:hanging="180"/>
      </w:pPr>
      <w:rPr/>
    </w:lvl>
    <w:lvl w:ilvl="3">
      <w:start w:val="1"/>
      <w:numFmt w:val="decimal"/>
      <w:lvlText w:val="%4."/>
      <w:lvlJc w:val="left"/>
      <w:pPr>
        <w:ind w:left="2917" w:hanging="360"/>
      </w:pPr>
      <w:rPr/>
    </w:lvl>
    <w:lvl w:ilvl="4">
      <w:start w:val="1"/>
      <w:numFmt w:val="lowerLetter"/>
      <w:lvlText w:val="%5."/>
      <w:lvlJc w:val="left"/>
      <w:pPr>
        <w:ind w:left="3637" w:hanging="360"/>
      </w:pPr>
      <w:rPr/>
    </w:lvl>
    <w:lvl w:ilvl="5">
      <w:start w:val="1"/>
      <w:numFmt w:val="lowerRoman"/>
      <w:lvlText w:val="%6."/>
      <w:lvlJc w:val="right"/>
      <w:pPr>
        <w:ind w:left="4357" w:hanging="180"/>
      </w:pPr>
      <w:rPr/>
    </w:lvl>
    <w:lvl w:ilvl="6">
      <w:start w:val="1"/>
      <w:numFmt w:val="decimal"/>
      <w:lvlText w:val="%7."/>
      <w:lvlJc w:val="left"/>
      <w:pPr>
        <w:ind w:left="5077" w:hanging="360"/>
      </w:pPr>
      <w:rPr/>
    </w:lvl>
    <w:lvl w:ilvl="7">
      <w:start w:val="1"/>
      <w:numFmt w:val="lowerLetter"/>
      <w:lvlText w:val="%8."/>
      <w:lvlJc w:val="left"/>
      <w:pPr>
        <w:ind w:left="5797" w:hanging="360"/>
      </w:pPr>
      <w:rPr/>
    </w:lvl>
    <w:lvl w:ilvl="8">
      <w:start w:val="1"/>
      <w:numFmt w:val="lowerRoman"/>
      <w:lvlText w:val="%9."/>
      <w:lvlJc w:val="right"/>
      <w:pPr>
        <w:ind w:left="6517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4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1512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2232" w:hanging="360"/>
      </w:pPr>
      <w:rPr/>
    </w:lvl>
    <w:lvl w:ilvl="2">
      <w:start w:val="1"/>
      <w:numFmt w:val="lowerRoman"/>
      <w:lvlText w:val="%3."/>
      <w:lvlJc w:val="right"/>
      <w:pPr>
        <w:ind w:left="2952" w:hanging="180"/>
      </w:pPr>
      <w:rPr/>
    </w:lvl>
    <w:lvl w:ilvl="3">
      <w:start w:val="1"/>
      <w:numFmt w:val="decimal"/>
      <w:lvlText w:val="%4."/>
      <w:lvlJc w:val="left"/>
      <w:pPr>
        <w:ind w:left="3672" w:hanging="360"/>
      </w:pPr>
      <w:rPr/>
    </w:lvl>
    <w:lvl w:ilvl="4">
      <w:start w:val="1"/>
      <w:numFmt w:val="lowerLetter"/>
      <w:lvlText w:val="%5."/>
      <w:lvlJc w:val="left"/>
      <w:pPr>
        <w:ind w:left="4392" w:hanging="360"/>
      </w:pPr>
      <w:rPr/>
    </w:lvl>
    <w:lvl w:ilvl="5">
      <w:start w:val="1"/>
      <w:numFmt w:val="lowerRoman"/>
      <w:lvlText w:val="%6."/>
      <w:lvlJc w:val="right"/>
      <w:pPr>
        <w:ind w:left="5112" w:hanging="180"/>
      </w:pPr>
      <w:rPr/>
    </w:lvl>
    <w:lvl w:ilvl="6">
      <w:start w:val="1"/>
      <w:numFmt w:val="decimal"/>
      <w:lvlText w:val="%7."/>
      <w:lvlJc w:val="left"/>
      <w:pPr>
        <w:ind w:left="5832" w:hanging="360"/>
      </w:pPr>
      <w:rPr/>
    </w:lvl>
    <w:lvl w:ilvl="7">
      <w:start w:val="1"/>
      <w:numFmt w:val="lowerLetter"/>
      <w:lvlText w:val="%8."/>
      <w:lvlJc w:val="left"/>
      <w:pPr>
        <w:ind w:left="6552" w:hanging="360"/>
      </w:pPr>
      <w:rPr/>
    </w:lvl>
    <w:lvl w:ilvl="8">
      <w:start w:val="1"/>
      <w:numFmt w:val="lowerRoman"/>
      <w:lvlText w:val="%9."/>
      <w:lvlJc w:val="right"/>
      <w:pPr>
        <w:ind w:left="7272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>
      <w:start w:val="3"/>
      <w:numFmt w:val="upperLetter"/>
      <w:lvlText w:val="%2)"/>
      <w:lvlJc w:val="left"/>
      <w:pPr>
        <w:ind w:left="1441" w:hanging="360"/>
      </w:pPr>
      <w:rPr/>
    </w:lvl>
    <w:lvl w:ilvl="2">
      <w:start w:val="1"/>
      <w:numFmt w:val="lowerRoman"/>
      <w:lvlText w:val="%3."/>
      <w:lvlJc w:val="right"/>
      <w:pPr>
        <w:ind w:left="2161" w:hanging="180"/>
      </w:pPr>
      <w:rPr/>
    </w:lvl>
    <w:lvl w:ilvl="3">
      <w:start w:val="1"/>
      <w:numFmt w:val="decimal"/>
      <w:lvlText w:val="%4."/>
      <w:lvlJc w:val="left"/>
      <w:pPr>
        <w:ind w:left="2881" w:hanging="360"/>
      </w:pPr>
      <w:rPr/>
    </w:lvl>
    <w:lvl w:ilvl="4">
      <w:start w:val="1"/>
      <w:numFmt w:val="lowerLetter"/>
      <w:lvlText w:val="%5."/>
      <w:lvlJc w:val="left"/>
      <w:pPr>
        <w:ind w:left="3601" w:hanging="360"/>
      </w:pPr>
      <w:rPr/>
    </w:lvl>
    <w:lvl w:ilvl="5">
      <w:start w:val="1"/>
      <w:numFmt w:val="lowerRoman"/>
      <w:lvlText w:val="%6."/>
      <w:lvlJc w:val="right"/>
      <w:pPr>
        <w:ind w:left="4321" w:hanging="180"/>
      </w:pPr>
      <w:rPr/>
    </w:lvl>
    <w:lvl w:ilvl="6">
      <w:start w:val="1"/>
      <w:numFmt w:val="decimal"/>
      <w:lvlText w:val="%7."/>
      <w:lvlJc w:val="left"/>
      <w:pPr>
        <w:ind w:left="5041" w:hanging="360"/>
      </w:pPr>
      <w:rPr/>
    </w:lvl>
    <w:lvl w:ilvl="7">
      <w:start w:val="1"/>
      <w:numFmt w:val="lowerLetter"/>
      <w:lvlText w:val="%8."/>
      <w:lvlJc w:val="left"/>
      <w:pPr>
        <w:ind w:left="5761" w:hanging="360"/>
      </w:pPr>
      <w:rPr/>
    </w:lvl>
    <w:lvl w:ilvl="8">
      <w:start w:val="1"/>
      <w:numFmt w:val="lowerRoman"/>
      <w:lvlText w:val="%9."/>
      <w:lvlJc w:val="right"/>
      <w:pPr>
        <w:ind w:left="6481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411E29"/>
    <w:rPr>
      <w:rFonts w:cs="Times New Roman" w:eastAsia="Times New Roman"/>
    </w:rPr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dpis2">
    <w:name w:val="heading 2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Zhlav">
    <w:name w:val="header"/>
    <w:basedOn w:val="Normln"/>
    <w:link w:val="ZhlavChar"/>
    <w:uiPriority w:val="99"/>
    <w:unhideWhenUsed w:val="1"/>
    <w:rsid w:val="00411E29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411E29"/>
  </w:style>
  <w:style w:type="paragraph" w:styleId="Zpat">
    <w:name w:val="footer"/>
    <w:basedOn w:val="Normln"/>
    <w:link w:val="ZpatChar"/>
    <w:uiPriority w:val="99"/>
    <w:unhideWhenUsed w:val="1"/>
    <w:rsid w:val="00411E29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411E29"/>
  </w:style>
  <w:style w:type="paragraph" w:styleId="Odstavecseseznamem">
    <w:name w:val="List Paragraph"/>
    <w:basedOn w:val="Normln"/>
    <w:uiPriority w:val="34"/>
    <w:qFormat w:val="1"/>
    <w:rsid w:val="00AF10F4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character" w:styleId="Hypertextovodkaz">
    <w:name w:val="Hyperlink"/>
    <w:basedOn w:val="Standardnpsmoodstavce"/>
    <w:uiPriority w:val="99"/>
    <w:unhideWhenUsed w:val="1"/>
    <w:rsid w:val="005731DA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rsid w:val="00A346D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styleId="ZkladntextChar" w:customStyle="1">
    <w:name w:val="Základní text Char"/>
    <w:basedOn w:val="Standardnpsmoodstavce"/>
    <w:link w:val="Zkladntext"/>
    <w:rsid w:val="00A346DE"/>
    <w:rPr>
      <w:rFonts w:ascii="Times New Roman" w:cs="Times New Roman" w:eastAsia="Times New Roman" w:hAnsi="Times New Roman"/>
      <w:sz w:val="24"/>
      <w:szCs w:val="20"/>
      <w:lang w:eastAsia="cs-CZ"/>
    </w:rPr>
  </w:style>
  <w:style w:type="paragraph" w:styleId="odrzka" w:customStyle="1">
    <w:name w:val="odrázka"/>
    <w:basedOn w:val="Normln"/>
    <w:rsid w:val="00A346DE"/>
    <w:pPr>
      <w:numPr>
        <w:numId w:val="7"/>
      </w:numPr>
      <w:spacing w:after="0" w:line="240" w:lineRule="auto"/>
      <w:jc w:val="center"/>
    </w:pPr>
    <w:rPr>
      <w:rFonts w:ascii="Times New Roman" w:hAnsi="Times New Roman"/>
      <w:b w:val="1"/>
      <w:bCs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59167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rsid w:val="0059167A"/>
    <w:rPr>
      <w:rFonts w:ascii="Segoe UI" w:cs="Segoe UI" w:eastAsia="Times New Roman" w:hAnsi="Segoe UI"/>
      <w:sz w:val="18"/>
      <w:szCs w:val="18"/>
      <w:lang w:eastAsia="cs-CZ"/>
    </w:r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 w:val="1"/>
    <w:rPr>
      <w:rFonts w:cs="Times New Roman" w:eastAsia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kr-karlovarsky.cz/samosprava/Stranky/poskyt.aspx" TargetMode="External"/><Relationship Id="rId8" Type="http://schemas.openxmlformats.org/officeDocument/2006/relationships/hyperlink" Target="http://www.kr-karlovarsky.cz/samosprava/Stranky/poskyt.aspx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31Uu6jj8IsVXSgVY2UIxu+oL2A==">CgMxLjAyCGguZ2pkZ3hzOAByITFFLTk0R09wd1dmTXM2WEQ5VFliN0J5Z19BOWtUXzVKVw==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2023-06-14T13:55:00Z</dcterms:created>
  <dc:creator>Lněníčková MASVladař</dc:creator>
</cp:coreProperties>
</file>